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84B2" w14:textId="3679A6B4"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861B9B">
        <w:rPr>
          <w:rFonts w:ascii="Arial" w:eastAsia="Arial Unicode MS" w:hAnsi="Arial" w:cs="Arial"/>
          <w:b/>
          <w:bCs/>
          <w:sz w:val="24"/>
        </w:rPr>
        <w:t>17</w:t>
      </w:r>
      <w:r w:rsidR="00994F9F">
        <w:rPr>
          <w:rFonts w:ascii="Arial" w:eastAsia="Arial Unicode MS" w:hAnsi="Arial" w:cs="Arial"/>
          <w:b/>
          <w:bCs/>
          <w:sz w:val="24"/>
        </w:rPr>
        <w:t>1</w:t>
      </w:r>
      <w:r w:rsidR="003007F7" w:rsidRPr="00C33343">
        <w:rPr>
          <w:rFonts w:ascii="Arial" w:hAnsi="Arial" w:cs="Arial"/>
          <w:b/>
          <w:bCs/>
          <w:sz w:val="28"/>
          <w:szCs w:val="24"/>
        </w:rPr>
        <w:tab/>
      </w:r>
      <w:r w:rsidR="003007F7" w:rsidRPr="00821F40">
        <w:rPr>
          <w:rFonts w:ascii="Arial" w:hAnsi="Arial" w:cs="Arial"/>
          <w:b/>
          <w:bCs/>
          <w:i/>
          <w:sz w:val="28"/>
          <w:szCs w:val="24"/>
        </w:rPr>
        <w:t>S2-2</w:t>
      </w:r>
      <w:r w:rsidR="0018153D" w:rsidRPr="00821F40">
        <w:rPr>
          <w:rFonts w:ascii="Arial" w:hAnsi="Arial" w:cs="Arial"/>
          <w:b/>
          <w:bCs/>
          <w:i/>
          <w:sz w:val="28"/>
          <w:szCs w:val="24"/>
        </w:rPr>
        <w:t>5</w:t>
      </w:r>
      <w:r w:rsidR="006B2659" w:rsidRPr="00821F40">
        <w:rPr>
          <w:rFonts w:ascii="Arial" w:hAnsi="Arial" w:cs="Arial"/>
          <w:b/>
          <w:bCs/>
          <w:i/>
          <w:sz w:val="28"/>
          <w:szCs w:val="24"/>
        </w:rPr>
        <w:t>0</w:t>
      </w:r>
      <w:r w:rsidR="00494CDA">
        <w:rPr>
          <w:rFonts w:ascii="Arial" w:hAnsi="Arial" w:cs="Arial"/>
          <w:b/>
          <w:bCs/>
          <w:i/>
          <w:sz w:val="28"/>
          <w:szCs w:val="24"/>
        </w:rPr>
        <w:t>8593</w:t>
      </w:r>
    </w:p>
    <w:p w14:paraId="75D28298" w14:textId="09BF62D0" w:rsidR="00463675" w:rsidRPr="000F4E43" w:rsidRDefault="00994F9F" w:rsidP="0074309D">
      <w:pPr>
        <w:pStyle w:val="Header"/>
        <w:pBdr>
          <w:bottom w:val="single" w:sz="4" w:space="1" w:color="auto"/>
        </w:pBdr>
        <w:tabs>
          <w:tab w:val="clear" w:pos="4153"/>
          <w:tab w:val="clear" w:pos="8306"/>
          <w:tab w:val="right" w:pos="9639"/>
        </w:tabs>
        <w:rPr>
          <w:rFonts w:ascii="Arial" w:hAnsi="Arial" w:cs="Arial"/>
          <w:b/>
          <w:bCs/>
          <w:sz w:val="24"/>
          <w:szCs w:val="24"/>
        </w:rPr>
      </w:pPr>
      <w:bookmarkStart w:id="0" w:name="_Hlk195516252"/>
      <w:r>
        <w:rPr>
          <w:rFonts w:ascii="Arial" w:eastAsia="Arial Unicode MS" w:hAnsi="Arial" w:cs="Arial"/>
          <w:b/>
          <w:bCs/>
          <w:sz w:val="24"/>
        </w:rPr>
        <w:t>Wuhan</w:t>
      </w:r>
      <w:r w:rsidR="00861B9B" w:rsidRPr="00861B9B">
        <w:rPr>
          <w:rFonts w:ascii="Arial" w:eastAsia="Arial Unicode MS" w:hAnsi="Arial" w:cs="Arial"/>
          <w:b/>
          <w:bCs/>
          <w:sz w:val="24"/>
        </w:rPr>
        <w:t xml:space="preserve">, </w:t>
      </w:r>
      <w:r>
        <w:rPr>
          <w:rFonts w:ascii="Arial" w:eastAsia="Arial Unicode MS" w:hAnsi="Arial" w:cs="Arial"/>
          <w:b/>
          <w:bCs/>
          <w:sz w:val="24"/>
        </w:rPr>
        <w:t>China</w:t>
      </w:r>
      <w:r w:rsidR="00DB474C" w:rsidRPr="00F4738E">
        <w:rPr>
          <w:rFonts w:ascii="Arial" w:eastAsia="Arial Unicode MS" w:hAnsi="Arial" w:cs="Arial"/>
          <w:b/>
          <w:bCs/>
          <w:sz w:val="24"/>
        </w:rPr>
        <w:t xml:space="preserve">, </w:t>
      </w:r>
      <w:r>
        <w:rPr>
          <w:rFonts w:ascii="Arial" w:eastAsia="Arial Unicode MS" w:hAnsi="Arial" w:cs="Arial"/>
          <w:b/>
          <w:bCs/>
          <w:sz w:val="24"/>
        </w:rPr>
        <w:t>13</w:t>
      </w:r>
      <w:r w:rsidR="00494CDA">
        <w:rPr>
          <w:rFonts w:ascii="Arial" w:eastAsia="Arial Unicode MS" w:hAnsi="Arial" w:cs="Arial"/>
          <w:b/>
          <w:bCs/>
          <w:sz w:val="24"/>
          <w:vertAlign w:val="superscript"/>
        </w:rPr>
        <w:t>th</w:t>
      </w:r>
      <w:r w:rsidR="00DB474C">
        <w:rPr>
          <w:rFonts w:ascii="Arial" w:eastAsia="Arial Unicode MS" w:hAnsi="Arial" w:cs="Arial"/>
          <w:b/>
          <w:bCs/>
          <w:sz w:val="24"/>
        </w:rPr>
        <w:t xml:space="preserve"> </w:t>
      </w:r>
      <w:r w:rsidR="00DB474C" w:rsidRPr="00F4738E">
        <w:rPr>
          <w:rFonts w:ascii="Arial" w:eastAsia="Arial Unicode MS" w:hAnsi="Arial" w:cs="Arial"/>
          <w:b/>
          <w:bCs/>
          <w:sz w:val="24"/>
        </w:rPr>
        <w:t>–</w:t>
      </w:r>
      <w:r w:rsidR="00DB474C">
        <w:rPr>
          <w:rFonts w:ascii="Arial" w:eastAsia="Arial Unicode MS" w:hAnsi="Arial" w:cs="Arial"/>
          <w:b/>
          <w:bCs/>
          <w:sz w:val="24"/>
        </w:rPr>
        <w:t xml:space="preserve"> </w:t>
      </w:r>
      <w:r>
        <w:rPr>
          <w:rFonts w:ascii="Arial" w:eastAsia="Arial Unicode MS" w:hAnsi="Arial" w:cs="Arial"/>
          <w:b/>
          <w:bCs/>
          <w:sz w:val="24"/>
        </w:rPr>
        <w:t>17</w:t>
      </w:r>
      <w:r w:rsidR="00861B9B" w:rsidRPr="00861B9B">
        <w:rPr>
          <w:rFonts w:ascii="Arial" w:eastAsia="Arial Unicode MS" w:hAnsi="Arial" w:cs="Arial"/>
          <w:b/>
          <w:bCs/>
          <w:sz w:val="24"/>
          <w:vertAlign w:val="superscript"/>
        </w:rPr>
        <w:t>th</w:t>
      </w:r>
      <w:r w:rsidR="00861B9B">
        <w:rPr>
          <w:rFonts w:ascii="Arial" w:eastAsia="Arial Unicode MS" w:hAnsi="Arial" w:cs="Arial"/>
          <w:b/>
          <w:bCs/>
          <w:sz w:val="24"/>
        </w:rPr>
        <w:t xml:space="preserve"> </w:t>
      </w:r>
      <w:r>
        <w:rPr>
          <w:rFonts w:ascii="Arial" w:eastAsia="Arial Unicode MS" w:hAnsi="Arial" w:cs="Arial"/>
          <w:b/>
          <w:bCs/>
          <w:sz w:val="24"/>
        </w:rPr>
        <w:t>Oct</w:t>
      </w:r>
      <w:r w:rsidR="00DB474C">
        <w:rPr>
          <w:rFonts w:ascii="Arial" w:eastAsia="Arial Unicode MS" w:hAnsi="Arial" w:cs="Arial"/>
          <w:b/>
          <w:bCs/>
          <w:sz w:val="24"/>
        </w:rPr>
        <w:t xml:space="preserve">, </w:t>
      </w:r>
      <w:r w:rsidR="00DB474C" w:rsidRPr="009B64E4">
        <w:rPr>
          <w:rFonts w:ascii="Arial" w:eastAsia="Arial Unicode MS" w:hAnsi="Arial" w:cs="Arial"/>
          <w:b/>
          <w:bCs/>
          <w:sz w:val="24"/>
        </w:rPr>
        <w:t>202</w:t>
      </w:r>
      <w:r w:rsidR="00DB474C">
        <w:rPr>
          <w:rFonts w:ascii="Arial" w:eastAsia="Arial Unicode MS" w:hAnsi="Arial" w:cs="Arial"/>
          <w:b/>
          <w:bCs/>
          <w:sz w:val="24"/>
        </w:rPr>
        <w:t>5</w:t>
      </w:r>
      <w:bookmarkEnd w:id="0"/>
      <w:r w:rsidR="0074309D">
        <w:rPr>
          <w:rFonts w:ascii="Arial" w:hAnsi="Arial" w:cs="Arial"/>
          <w:b/>
          <w:bCs/>
          <w:sz w:val="24"/>
          <w:szCs w:val="24"/>
        </w:rPr>
        <w:tab/>
      </w:r>
      <w:r w:rsidR="0084049C">
        <w:rPr>
          <w:rFonts w:ascii="Arial" w:hAnsi="Arial" w:cs="Arial"/>
          <w:b/>
          <w:bCs/>
          <w:color w:val="0000FF"/>
        </w:rPr>
        <w:t>(revision of S2-2</w:t>
      </w:r>
      <w:r w:rsidR="003A6C32">
        <w:rPr>
          <w:rFonts w:ascii="Arial" w:hAnsi="Arial" w:cs="Arial"/>
          <w:b/>
          <w:bCs/>
          <w:color w:val="0000FF"/>
        </w:rPr>
        <w:t>5</w:t>
      </w:r>
      <w:r w:rsidR="006B2659">
        <w:rPr>
          <w:rFonts w:ascii="Arial" w:hAnsi="Arial" w:cs="Arial"/>
          <w:b/>
          <w:bCs/>
          <w:color w:val="0000FF"/>
        </w:rPr>
        <w:t>0</w:t>
      </w:r>
      <w:r w:rsidR="0074309D" w:rsidRPr="001C1B1A">
        <w:rPr>
          <w:rFonts w:ascii="Arial" w:hAnsi="Arial" w:cs="Arial"/>
          <w:b/>
          <w:bCs/>
          <w:color w:val="0000FF"/>
        </w:rPr>
        <w:t>xxxx)</w:t>
      </w:r>
    </w:p>
    <w:p w14:paraId="27E8EA92" w14:textId="77777777" w:rsidR="00463675" w:rsidRPr="000F4E43" w:rsidRDefault="00463675">
      <w:pPr>
        <w:rPr>
          <w:rFonts w:ascii="Arial" w:hAnsi="Arial" w:cs="Arial"/>
        </w:rPr>
      </w:pPr>
    </w:p>
    <w:p w14:paraId="2D7BA580" w14:textId="6F263D51" w:rsidR="00463675" w:rsidRPr="000F4E43" w:rsidRDefault="00463675" w:rsidP="000F4E43">
      <w:pPr>
        <w:pStyle w:val="Title"/>
      </w:pPr>
      <w:r w:rsidRPr="000F4E43">
        <w:t>Title:</w:t>
      </w:r>
      <w:r w:rsidRPr="000F4E43">
        <w:tab/>
      </w:r>
      <w:r w:rsidRPr="000F4E43">
        <w:rPr>
          <w:color w:val="FF0000"/>
        </w:rPr>
        <w:t xml:space="preserve">[DRAFT] </w:t>
      </w:r>
      <w:r w:rsidRPr="00B94066">
        <w:rPr>
          <w:color w:val="000000"/>
        </w:rPr>
        <w:t>LS on</w:t>
      </w:r>
      <w:r w:rsidR="00B94066" w:rsidRPr="00B94066">
        <w:rPr>
          <w:color w:val="000000"/>
        </w:rPr>
        <w:t xml:space="preserve"> </w:t>
      </w:r>
      <w:r w:rsidR="00994F9F">
        <w:rPr>
          <w:color w:val="000000"/>
        </w:rPr>
        <w:t>controllability of UE data collection client for UE data transfer over User Plane</w:t>
      </w:r>
    </w:p>
    <w:p w14:paraId="7B88FDC2" w14:textId="5B2BC0C2" w:rsidR="00463675" w:rsidRPr="000F4E43" w:rsidRDefault="00463675" w:rsidP="000F4E43">
      <w:pPr>
        <w:pStyle w:val="Title"/>
      </w:pPr>
      <w:r w:rsidRPr="000F4E43">
        <w:t>Response to:</w:t>
      </w:r>
      <w:r w:rsidRPr="000F4E43">
        <w:tab/>
      </w:r>
      <w:r w:rsidR="00994F9F">
        <w:rPr>
          <w:color w:val="000000"/>
        </w:rPr>
        <w:t>-</w:t>
      </w:r>
    </w:p>
    <w:p w14:paraId="517BE8A5" w14:textId="375E8370" w:rsidR="00463675" w:rsidRPr="000F4E43" w:rsidRDefault="00463675" w:rsidP="000F4E43">
      <w:pPr>
        <w:pStyle w:val="Title"/>
      </w:pPr>
      <w:r w:rsidRPr="000F4E43">
        <w:t>Release:</w:t>
      </w:r>
      <w:r w:rsidRPr="000F4E43">
        <w:tab/>
      </w:r>
      <w:r w:rsidR="00B94066">
        <w:t xml:space="preserve">Release </w:t>
      </w:r>
      <w:r w:rsidR="00994F9F">
        <w:t>20</w:t>
      </w:r>
    </w:p>
    <w:p w14:paraId="1998F4CF" w14:textId="02CA1285" w:rsidR="00463675" w:rsidRPr="000F4E43" w:rsidRDefault="00463675" w:rsidP="000F4E43">
      <w:pPr>
        <w:pStyle w:val="Title"/>
      </w:pPr>
      <w:r w:rsidRPr="000F4E43">
        <w:t>Work Item:</w:t>
      </w:r>
      <w:r w:rsidRPr="000F4E43">
        <w:tab/>
      </w:r>
      <w:r w:rsidR="00994F9F" w:rsidRPr="00994F9F">
        <w:t>FS_AIML_CN_Ph2</w:t>
      </w:r>
    </w:p>
    <w:p w14:paraId="1BF46E23" w14:textId="77777777" w:rsidR="00463675" w:rsidRPr="000F4E43" w:rsidRDefault="00463675">
      <w:pPr>
        <w:spacing w:after="60"/>
        <w:ind w:left="1985" w:hanging="1985"/>
        <w:rPr>
          <w:rFonts w:ascii="Arial" w:hAnsi="Arial" w:cs="Arial"/>
          <w:b/>
        </w:rPr>
      </w:pPr>
    </w:p>
    <w:p w14:paraId="0B31EC64" w14:textId="29D17745"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15466A3C" w14:textId="258E476D" w:rsidR="00463675" w:rsidRPr="00994F9F" w:rsidRDefault="00463675" w:rsidP="000F4E43">
      <w:pPr>
        <w:pStyle w:val="Source"/>
        <w:rPr>
          <w:lang w:val="en-US"/>
        </w:rPr>
      </w:pPr>
      <w:r w:rsidRPr="00994F9F">
        <w:rPr>
          <w:lang w:val="en-US"/>
        </w:rPr>
        <w:t>To:</w:t>
      </w:r>
      <w:r w:rsidRPr="00994F9F">
        <w:rPr>
          <w:lang w:val="en-US"/>
        </w:rPr>
        <w:tab/>
      </w:r>
      <w:r w:rsidR="00994F9F" w:rsidRPr="00994F9F">
        <w:rPr>
          <w:b w:val="0"/>
          <w:bCs/>
          <w:color w:val="000000"/>
          <w:kern w:val="28"/>
          <w:lang w:val="en-US"/>
        </w:rPr>
        <w:t>RA</w:t>
      </w:r>
      <w:r w:rsidR="00994F9F">
        <w:rPr>
          <w:b w:val="0"/>
          <w:bCs/>
          <w:color w:val="000000"/>
          <w:kern w:val="28"/>
          <w:lang w:val="en-US"/>
        </w:rPr>
        <w:t>N2</w:t>
      </w:r>
      <w:r w:rsidR="00400129">
        <w:rPr>
          <w:b w:val="0"/>
          <w:bCs/>
          <w:color w:val="000000"/>
          <w:kern w:val="28"/>
          <w:lang w:val="en-US"/>
        </w:rPr>
        <w:t>, SA3, CT1</w:t>
      </w:r>
    </w:p>
    <w:p w14:paraId="49663239" w14:textId="7E26DF56" w:rsidR="00463675" w:rsidRPr="00994F9F" w:rsidRDefault="00463675" w:rsidP="000F4E43">
      <w:pPr>
        <w:pStyle w:val="Source"/>
        <w:rPr>
          <w:lang w:val="en-US"/>
        </w:rPr>
      </w:pPr>
      <w:r w:rsidRPr="00994F9F">
        <w:rPr>
          <w:lang w:val="en-US"/>
        </w:rPr>
        <w:t>Cc:</w:t>
      </w:r>
      <w:r w:rsidRPr="00994F9F">
        <w:rPr>
          <w:lang w:val="en-US"/>
        </w:rPr>
        <w:tab/>
      </w:r>
    </w:p>
    <w:p w14:paraId="70A197E9" w14:textId="77777777" w:rsidR="00463675" w:rsidRPr="00994F9F" w:rsidRDefault="00463675">
      <w:pPr>
        <w:spacing w:after="60"/>
        <w:ind w:left="1985" w:hanging="1985"/>
        <w:rPr>
          <w:rFonts w:ascii="Arial" w:hAnsi="Arial" w:cs="Arial"/>
          <w:bCs/>
          <w:lang w:val="en-US"/>
        </w:rPr>
      </w:pPr>
    </w:p>
    <w:p w14:paraId="024DB25F"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9C08933" w14:textId="403E51B3" w:rsidR="00463675" w:rsidRPr="000F4E43" w:rsidRDefault="00463675" w:rsidP="000F4E43">
      <w:pPr>
        <w:pStyle w:val="Contact"/>
        <w:tabs>
          <w:tab w:val="clear" w:pos="2268"/>
        </w:tabs>
        <w:rPr>
          <w:bCs/>
        </w:rPr>
      </w:pPr>
      <w:r w:rsidRPr="000F4E43">
        <w:t>Name:</w:t>
      </w:r>
      <w:r w:rsidRPr="000F4E43">
        <w:rPr>
          <w:bCs/>
        </w:rPr>
        <w:tab/>
      </w:r>
      <w:r w:rsidR="00617093">
        <w:rPr>
          <w:b w:val="0"/>
          <w:bCs/>
          <w:lang w:eastAsia="zh-CN"/>
        </w:rPr>
        <w:t>Zhang Fu</w:t>
      </w:r>
    </w:p>
    <w:p w14:paraId="6A5C6D8D" w14:textId="77777777" w:rsidR="00463675" w:rsidRPr="000F4E43" w:rsidRDefault="00463675" w:rsidP="000F4E43">
      <w:pPr>
        <w:pStyle w:val="Contact"/>
        <w:tabs>
          <w:tab w:val="clear" w:pos="2268"/>
        </w:tabs>
        <w:rPr>
          <w:bCs/>
        </w:rPr>
      </w:pPr>
      <w:r w:rsidRPr="000F4E43">
        <w:t>Tel. Number:</w:t>
      </w:r>
      <w:r w:rsidRPr="000F4E43">
        <w:rPr>
          <w:bCs/>
        </w:rPr>
        <w:tab/>
      </w:r>
    </w:p>
    <w:p w14:paraId="76E3AD16" w14:textId="43028AE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17093">
        <w:rPr>
          <w:b w:val="0"/>
          <w:bCs/>
        </w:rPr>
        <w:t>zhang</w:t>
      </w:r>
      <w:r w:rsidR="00F62570" w:rsidRPr="00791700">
        <w:rPr>
          <w:b w:val="0"/>
          <w:bCs/>
        </w:rPr>
        <w:t xml:space="preserve"> </w:t>
      </w:r>
      <w:r w:rsidR="00F62570">
        <w:rPr>
          <w:b w:val="0"/>
          <w:bCs/>
        </w:rPr>
        <w:t xml:space="preserve">DOT </w:t>
      </w:r>
      <w:r w:rsidR="00617093">
        <w:rPr>
          <w:b w:val="0"/>
          <w:bCs/>
        </w:rPr>
        <w:t>fu1</w:t>
      </w:r>
      <w:r w:rsidR="00F62570">
        <w:rPr>
          <w:b w:val="0"/>
          <w:bCs/>
        </w:rPr>
        <w:t xml:space="preserve"> AT huawei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08E8A497" w:rsidR="00463675" w:rsidRPr="000F4E43" w:rsidRDefault="00463675" w:rsidP="000F4E43">
      <w:pPr>
        <w:pStyle w:val="Title"/>
      </w:pPr>
      <w:r w:rsidRPr="000F4E43">
        <w:t>Attachments:</w:t>
      </w:r>
      <w:r w:rsidRPr="000F4E43">
        <w:tab/>
      </w:r>
      <w:r w:rsidR="00994F9F">
        <w:t>TR 23.700-04</w:t>
      </w:r>
      <w:r w:rsidR="0017741F">
        <w:t xml:space="preserve"> </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6096088D" w14:textId="22518045" w:rsidR="00811BBF" w:rsidRDefault="00811BBF" w:rsidP="00811BBF">
      <w:pPr>
        <w:rPr>
          <w:rFonts w:ascii="Arial" w:hAnsi="Arial" w:cs="Arial"/>
        </w:rPr>
      </w:pPr>
      <w:r w:rsidRPr="00811BBF">
        <w:rPr>
          <w:rFonts w:ascii="Arial" w:hAnsi="Arial" w:cs="Arial"/>
        </w:rPr>
        <w:t>TR 23.700-04 already document 2</w:t>
      </w:r>
      <w:r>
        <w:rPr>
          <w:rFonts w:ascii="Arial" w:hAnsi="Arial" w:cs="Arial"/>
        </w:rPr>
        <w:t>2</w:t>
      </w:r>
      <w:r w:rsidRPr="00811BBF">
        <w:rPr>
          <w:rFonts w:ascii="Arial" w:hAnsi="Arial" w:cs="Arial"/>
        </w:rPr>
        <w:t xml:space="preserve"> solutions for KI#1: Transfer of data over UP for UE data collection.</w:t>
      </w:r>
      <w:r>
        <w:rPr>
          <w:rFonts w:ascii="Arial" w:hAnsi="Arial" w:cs="Arial"/>
        </w:rPr>
        <w:t xml:space="preserve"> </w:t>
      </w:r>
      <w:r w:rsidRPr="00811BBF">
        <w:rPr>
          <w:rFonts w:ascii="Arial" w:hAnsi="Arial" w:cs="Arial"/>
        </w:rPr>
        <w:t xml:space="preserve">For Option 2-UP, the UE establishes a User Plane connection with a 5GC entity. To support this functionality, we would need a protocol layer (possibly implemented as an app client) for data transfer to be deployed in the UE. </w:t>
      </w:r>
      <w:r>
        <w:rPr>
          <w:rFonts w:ascii="Arial" w:hAnsi="Arial" w:cs="Arial"/>
        </w:rPr>
        <w:t xml:space="preserve"> </w:t>
      </w:r>
    </w:p>
    <w:p w14:paraId="6311D5E6" w14:textId="77777777" w:rsidR="00811BBF" w:rsidRDefault="00811BBF" w:rsidP="00811BBF">
      <w:pPr>
        <w:rPr>
          <w:rFonts w:ascii="Arial" w:hAnsi="Arial" w:cs="Arial"/>
        </w:rPr>
      </w:pPr>
    </w:p>
    <w:p w14:paraId="05FD556A" w14:textId="70BB1269" w:rsidR="00221110" w:rsidRDefault="00811BBF" w:rsidP="00811BBF">
      <w:pPr>
        <w:rPr>
          <w:rFonts w:ascii="Arial" w:hAnsi="Arial" w:cs="Arial"/>
        </w:rPr>
      </w:pPr>
      <w:r>
        <w:rPr>
          <w:rFonts w:ascii="Arial" w:hAnsi="Arial" w:cs="Arial"/>
        </w:rPr>
        <w:t xml:space="preserve">The UE client gets the measured UE data from </w:t>
      </w:r>
      <w:r w:rsidRPr="00811BBF">
        <w:rPr>
          <w:rFonts w:ascii="Arial" w:hAnsi="Arial" w:cs="Arial"/>
        </w:rPr>
        <w:t>UE Access Stratum (AS) layer</w:t>
      </w:r>
      <w:r>
        <w:rPr>
          <w:rFonts w:ascii="Arial" w:hAnsi="Arial" w:cs="Arial"/>
        </w:rPr>
        <w:t xml:space="preserve"> and transfer the data to the </w:t>
      </w:r>
      <w:r w:rsidR="00221110">
        <w:rPr>
          <w:rFonts w:ascii="Arial" w:hAnsi="Arial" w:cs="Arial"/>
        </w:rPr>
        <w:t xml:space="preserve">5G NF. </w:t>
      </w:r>
      <w:r>
        <w:rPr>
          <w:rFonts w:ascii="Arial" w:hAnsi="Arial" w:cs="Arial"/>
        </w:rPr>
        <w:t xml:space="preserve">Figure 1 illustrates the interactions between the UE client and </w:t>
      </w:r>
      <w:r w:rsidR="00221110">
        <w:rPr>
          <w:rFonts w:ascii="Arial" w:hAnsi="Arial" w:cs="Arial"/>
        </w:rPr>
        <w:t xml:space="preserve">AS layer/ 5G NF. </w:t>
      </w:r>
    </w:p>
    <w:p w14:paraId="2A27E5C6" w14:textId="78E65A7F" w:rsidR="00221110" w:rsidRDefault="00221110" w:rsidP="00221110">
      <w:pPr>
        <w:jc w:val="center"/>
        <w:rPr>
          <w:rFonts w:ascii="Arial" w:hAnsi="Arial" w:cs="Arial"/>
        </w:rPr>
      </w:pPr>
      <w:r>
        <w:rPr>
          <w:rFonts w:ascii="Arial" w:hAnsi="Arial" w:cs="Arial"/>
        </w:rPr>
        <w:object w:dxaOrig="12030" w:dyaOrig="5505" w14:anchorId="7A304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5pt;height:131.1pt" o:ole="">
            <v:imagedata r:id="rId8" o:title=""/>
          </v:shape>
          <o:OLEObject Type="Embed" ProgID="Visio.Drawing.15" ShapeID="_x0000_i1025" DrawAspect="Content" ObjectID="_1820990762" r:id="rId9"/>
        </w:object>
      </w:r>
    </w:p>
    <w:p w14:paraId="6E7977EA" w14:textId="29733925" w:rsidR="00221110" w:rsidRPr="00221110" w:rsidRDefault="00221110" w:rsidP="00221110">
      <w:pPr>
        <w:jc w:val="center"/>
        <w:rPr>
          <w:rFonts w:ascii="Arial" w:hAnsi="Arial" w:cs="Arial"/>
          <w:b/>
          <w:bCs/>
          <w:sz w:val="18"/>
          <w:szCs w:val="18"/>
        </w:rPr>
      </w:pPr>
      <w:r w:rsidRPr="00221110">
        <w:rPr>
          <w:rFonts w:ascii="Arial" w:hAnsi="Arial" w:cs="Arial"/>
          <w:b/>
          <w:bCs/>
          <w:sz w:val="18"/>
          <w:szCs w:val="18"/>
        </w:rPr>
        <w:t>Figure 1: Interactions between UE client and AS layer/5G NF</w:t>
      </w:r>
    </w:p>
    <w:p w14:paraId="446403BA" w14:textId="77777777" w:rsidR="00221110" w:rsidRDefault="00221110" w:rsidP="00221110">
      <w:pPr>
        <w:jc w:val="center"/>
        <w:rPr>
          <w:rFonts w:ascii="Arial" w:hAnsi="Arial" w:cs="Arial"/>
        </w:rPr>
      </w:pPr>
    </w:p>
    <w:p w14:paraId="5A9A27C5" w14:textId="3B231F26" w:rsidR="00221110" w:rsidRDefault="00221110" w:rsidP="00811BBF">
      <w:pPr>
        <w:rPr>
          <w:rFonts w:ascii="Arial" w:hAnsi="Arial" w:cs="Arial"/>
        </w:rPr>
      </w:pPr>
      <w:r>
        <w:rPr>
          <w:rFonts w:ascii="Arial" w:hAnsi="Arial" w:cs="Arial"/>
        </w:rPr>
        <w:t xml:space="preserve">However, the interface between UE client and AS layer is not clearly defined.  For example, how does the UE client trigger the data retrieval from the AS layer, in a streaming way or in a Batch way, in the way of PUSH or in a way of PULL.  </w:t>
      </w:r>
      <w:r w:rsidR="00047759">
        <w:rPr>
          <w:rFonts w:ascii="Arial" w:hAnsi="Arial" w:cs="Arial"/>
        </w:rPr>
        <w:t xml:space="preserve">The interactions between the UE client and AS layer have impact on the end-to-end data transfer design. For example, if the data retrieval from the AS to the UE client is based on PUSH mode, then 5G NF cannot really control the data transfer time. It has to wait when the data is available. </w:t>
      </w:r>
      <w:r>
        <w:rPr>
          <w:rFonts w:ascii="Arial" w:hAnsi="Arial" w:cs="Arial"/>
        </w:rPr>
        <w:t>The interface design is in the re</w:t>
      </w:r>
      <w:r w:rsidR="007D3267">
        <w:rPr>
          <w:rFonts w:ascii="Arial" w:hAnsi="Arial" w:cs="Arial"/>
        </w:rPr>
        <w:t>mit</w:t>
      </w:r>
      <w:r>
        <w:rPr>
          <w:rFonts w:ascii="Arial" w:hAnsi="Arial" w:cs="Arial"/>
        </w:rPr>
        <w:t xml:space="preserve"> of RAN2</w:t>
      </w:r>
      <w:r w:rsidR="00047759">
        <w:rPr>
          <w:rFonts w:ascii="Arial" w:hAnsi="Arial" w:cs="Arial"/>
        </w:rPr>
        <w:t>, since it depends how UE and RAN conduct the radio data measurement, how the data is stored and maintained in the AS layer, etc.</w:t>
      </w:r>
    </w:p>
    <w:p w14:paraId="3E7FE5C6" w14:textId="77777777" w:rsidR="00221110" w:rsidRDefault="00221110" w:rsidP="00811BBF">
      <w:pPr>
        <w:rPr>
          <w:rFonts w:ascii="Arial" w:hAnsi="Arial" w:cs="Arial"/>
        </w:rPr>
      </w:pPr>
    </w:p>
    <w:p w14:paraId="3651F0F1" w14:textId="068F526F" w:rsidR="00811BBF" w:rsidRPr="00811BBF" w:rsidRDefault="00047759" w:rsidP="00811BBF">
      <w:pPr>
        <w:rPr>
          <w:rFonts w:ascii="Arial" w:hAnsi="Arial" w:cs="Arial"/>
        </w:rPr>
      </w:pPr>
      <w:r>
        <w:rPr>
          <w:rFonts w:ascii="Arial" w:hAnsi="Arial" w:cs="Arial"/>
        </w:rPr>
        <w:lastRenderedPageBreak/>
        <w:t xml:space="preserve">Furthermore, </w:t>
      </w:r>
      <w:r w:rsidR="00811BBF" w:rsidRPr="00811BBF">
        <w:rPr>
          <w:rFonts w:ascii="Arial" w:hAnsi="Arial" w:cs="Arial"/>
        </w:rPr>
        <w:t>no study has been conducted regarding the ownership and governance of such an application client.</w:t>
      </w:r>
      <w:r>
        <w:rPr>
          <w:rFonts w:ascii="Arial" w:hAnsi="Arial" w:cs="Arial"/>
        </w:rPr>
        <w:t xml:space="preserve"> I</w:t>
      </w:r>
      <w:r w:rsidR="00811BBF" w:rsidRPr="00811BBF">
        <w:rPr>
          <w:rFonts w:ascii="Arial" w:hAnsi="Arial" w:cs="Arial"/>
        </w:rPr>
        <w:t>t raises concerns regarding the ability of the Core Network (CN) function to exercise full control over the client. Specifically, mechanisms are needed to ensure that the client does not transmit data to servers other than the intended CN Network Function (NF).</w:t>
      </w:r>
    </w:p>
    <w:p w14:paraId="00912963" w14:textId="4B08A0B5" w:rsidR="00463675" w:rsidRDefault="00811BBF" w:rsidP="00811BBF">
      <w:pPr>
        <w:rPr>
          <w:rFonts w:ascii="Arial" w:hAnsi="Arial" w:cs="Arial"/>
          <w:color w:val="FF0000"/>
        </w:rPr>
      </w:pPr>
      <w:r w:rsidRPr="00811BBF">
        <w:rPr>
          <w:rFonts w:ascii="Arial" w:hAnsi="Arial" w:cs="Arial"/>
        </w:rPr>
        <w:t>Furthermore, if the application client within the UE is capable of accessing data from the Access Stratum (AS) layer</w:t>
      </w:r>
      <w:r w:rsidR="00047759">
        <w:rPr>
          <w:rFonts w:ascii="Arial" w:hAnsi="Arial" w:cs="Arial"/>
        </w:rPr>
        <w:t xml:space="preserve">, </w:t>
      </w:r>
      <w:r w:rsidRPr="00811BBF">
        <w:rPr>
          <w:rFonts w:ascii="Arial" w:hAnsi="Arial" w:cs="Arial"/>
        </w:rPr>
        <w:t>it is necessary to consider how access control can be enforced to prevent other clients from retrieving the same data through similar means. The potential impact on the fulfilment of controllability shall be assessed in coordination with RAN2, SA3, and CT1</w:t>
      </w:r>
      <w:r w:rsidR="00E17330">
        <w:rPr>
          <w:rFonts w:ascii="Arial" w:hAnsi="Arial" w:cs="Arial"/>
        </w:rPr>
        <w:t xml:space="preserve">, </w:t>
      </w:r>
      <w:r w:rsidR="00E17330" w:rsidRPr="00E17330">
        <w:rPr>
          <w:rFonts w:ascii="Arial" w:hAnsi="Arial" w:cs="Arial"/>
        </w:rPr>
        <w:t>for example, this may occur when the UE client retrieves data via AT commands</w:t>
      </w:r>
      <w:r w:rsidRPr="00811BBF">
        <w:rPr>
          <w:rFonts w:ascii="Arial" w:hAnsi="Arial" w:cs="Arial"/>
        </w:rPr>
        <w:t>.</w:t>
      </w:r>
    </w:p>
    <w:p w14:paraId="137DCB75" w14:textId="5BF3113B" w:rsidR="00B94066" w:rsidRDefault="00B94066">
      <w:pPr>
        <w:rPr>
          <w:rFonts w:ascii="Arial" w:hAnsi="Arial" w:cs="Arial"/>
          <w:i/>
          <w:iCs/>
          <w:color w:val="FF0000"/>
        </w:rPr>
      </w:pPr>
    </w:p>
    <w:p w14:paraId="5BED61C7" w14:textId="77777777" w:rsidR="00463675" w:rsidRPr="000F4E43" w:rsidRDefault="00463675">
      <w:pPr>
        <w:pStyle w:val="Header"/>
        <w:tabs>
          <w:tab w:val="clear" w:pos="4153"/>
          <w:tab w:val="clear" w:pos="8306"/>
        </w:tabs>
        <w:rPr>
          <w:rFonts w:ascii="Arial" w:hAnsi="Arial" w:cs="Arial"/>
        </w:rPr>
      </w:pPr>
    </w:p>
    <w:p w14:paraId="3CCCEC95" w14:textId="150D882B" w:rsidR="00463675" w:rsidRDefault="00463675">
      <w:pPr>
        <w:spacing w:after="120"/>
        <w:rPr>
          <w:rFonts w:ascii="Arial" w:hAnsi="Arial" w:cs="Arial"/>
          <w:b/>
        </w:rPr>
      </w:pPr>
      <w:r w:rsidRPr="000F4E43">
        <w:rPr>
          <w:rFonts w:ascii="Arial" w:hAnsi="Arial" w:cs="Arial"/>
          <w:b/>
        </w:rPr>
        <w:t>2. Actions:</w:t>
      </w:r>
    </w:p>
    <w:p w14:paraId="0A1069EA" w14:textId="34805195" w:rsidR="00047759" w:rsidRPr="000F4E43" w:rsidRDefault="00047759" w:rsidP="00047759">
      <w:pPr>
        <w:spacing w:after="120"/>
        <w:ind w:left="1985" w:hanging="1985"/>
        <w:rPr>
          <w:rFonts w:ascii="Arial" w:hAnsi="Arial" w:cs="Arial"/>
          <w:b/>
        </w:rPr>
      </w:pPr>
      <w:r w:rsidRPr="000F4E43">
        <w:rPr>
          <w:rFonts w:ascii="Arial" w:hAnsi="Arial" w:cs="Arial"/>
          <w:b/>
        </w:rPr>
        <w:t xml:space="preserve">To </w:t>
      </w:r>
      <w:r>
        <w:rPr>
          <w:rFonts w:ascii="Arial" w:hAnsi="Arial" w:cs="Arial"/>
          <w:b/>
          <w:color w:val="000000"/>
        </w:rPr>
        <w:t>RAN2</w:t>
      </w:r>
      <w:r w:rsidRPr="006E7F7A">
        <w:rPr>
          <w:rFonts w:ascii="Arial" w:hAnsi="Arial" w:cs="Arial"/>
          <w:b/>
          <w:color w:val="000000"/>
        </w:rPr>
        <w:t>:</w:t>
      </w:r>
    </w:p>
    <w:p w14:paraId="432DA0A7" w14:textId="51C4941D" w:rsidR="00047759" w:rsidRPr="00047759" w:rsidRDefault="00047759" w:rsidP="00047759">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Pr="006E7F7A">
        <w:rPr>
          <w:rFonts w:ascii="Arial" w:hAnsi="Arial" w:cs="Arial"/>
          <w:color w:val="000000"/>
        </w:rPr>
        <w:t xml:space="preserve">SA2 would like to ask </w:t>
      </w:r>
      <w:r w:rsidR="007D3267">
        <w:rPr>
          <w:rFonts w:ascii="Arial" w:hAnsi="Arial" w:cs="Arial"/>
          <w:color w:val="000000"/>
        </w:rPr>
        <w:t>RAN2</w:t>
      </w:r>
      <w:r w:rsidRPr="006E7F7A">
        <w:rPr>
          <w:rFonts w:ascii="Arial" w:hAnsi="Arial" w:cs="Arial"/>
          <w:color w:val="000000"/>
        </w:rPr>
        <w:t xml:space="preserve"> to </w:t>
      </w:r>
      <w:r w:rsidR="007D3267">
        <w:rPr>
          <w:rFonts w:ascii="Arial" w:hAnsi="Arial" w:cs="Arial"/>
          <w:color w:val="000000"/>
        </w:rPr>
        <w:t xml:space="preserve">provide feedback on how the interface between the UE client and the AS layer is designed, e.g., what is the data retrieval mode is assumed. </w:t>
      </w:r>
    </w:p>
    <w:p w14:paraId="1C9CD48A" w14:textId="7F73C05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D3267">
        <w:rPr>
          <w:rFonts w:ascii="Arial" w:hAnsi="Arial" w:cs="Arial"/>
          <w:b/>
        </w:rPr>
        <w:t xml:space="preserve">SA3, </w:t>
      </w:r>
      <w:r w:rsidR="006E7F7A" w:rsidRPr="006E7F7A">
        <w:rPr>
          <w:rFonts w:ascii="Arial" w:hAnsi="Arial" w:cs="Arial"/>
          <w:b/>
          <w:color w:val="000000"/>
        </w:rPr>
        <w:t>CT1:</w:t>
      </w:r>
    </w:p>
    <w:p w14:paraId="5B220BDD" w14:textId="1E6AD190" w:rsidR="00463675" w:rsidRPr="000F4E43" w:rsidRDefault="00463675" w:rsidP="006E7F7A">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7D3267" w:rsidRPr="007D3267">
        <w:rPr>
          <w:rFonts w:ascii="Arial" w:hAnsi="Arial" w:cs="Arial"/>
          <w:color w:val="000000"/>
        </w:rPr>
        <w:t>SA2 would like to request feedback from SA3 and CT1 regarding whether data access control—specifically when a UE client accesses data from the AS layer—is within the remit of SA3 and/or CT1</w:t>
      </w:r>
      <w:r w:rsidR="00E17330">
        <w:rPr>
          <w:rFonts w:ascii="Arial" w:hAnsi="Arial" w:cs="Arial"/>
          <w:color w:val="000000"/>
        </w:rPr>
        <w:t>.</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894041D" w14:textId="3E020A7E" w:rsidR="00DB474C" w:rsidRDefault="00DB474C" w:rsidP="00DB474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w:t>
      </w:r>
      <w:r w:rsidR="00994F9F">
        <w:rPr>
          <w:rFonts w:ascii="Arial" w:hAnsi="Arial" w:cs="Arial"/>
          <w:bCs/>
        </w:rPr>
        <w:t>2</w:t>
      </w:r>
      <w:r>
        <w:rPr>
          <w:rFonts w:ascii="Arial" w:hAnsi="Arial" w:cs="Arial"/>
          <w:bCs/>
        </w:rPr>
        <w:tab/>
      </w:r>
      <w:r>
        <w:rPr>
          <w:rFonts w:ascii="Arial" w:hAnsi="Arial" w:cs="Arial"/>
          <w:bCs/>
        </w:rPr>
        <w:tab/>
        <w:t>1</w:t>
      </w:r>
      <w:r w:rsidR="00994F9F">
        <w:rPr>
          <w:rFonts w:ascii="Arial" w:hAnsi="Arial" w:cs="Arial"/>
          <w:bCs/>
        </w:rPr>
        <w:t>7</w:t>
      </w:r>
      <w:r w:rsidRPr="00DB474C">
        <w:rPr>
          <w:rFonts w:ascii="Arial" w:hAnsi="Arial" w:cs="Arial"/>
          <w:bCs/>
          <w:vertAlign w:val="superscript"/>
        </w:rPr>
        <w:t>th</w:t>
      </w:r>
      <w:r>
        <w:rPr>
          <w:rFonts w:ascii="Arial" w:hAnsi="Arial" w:cs="Arial"/>
          <w:bCs/>
        </w:rPr>
        <w:t xml:space="preserve"> </w:t>
      </w:r>
      <w:r w:rsidR="00994F9F">
        <w:rPr>
          <w:rFonts w:ascii="Arial" w:hAnsi="Arial" w:cs="Arial"/>
          <w:bCs/>
        </w:rPr>
        <w:t>Nov</w:t>
      </w:r>
      <w:r>
        <w:rPr>
          <w:rFonts w:ascii="Arial" w:hAnsi="Arial" w:cs="Arial"/>
          <w:bCs/>
        </w:rPr>
        <w:t xml:space="preserve"> – </w:t>
      </w:r>
      <w:r w:rsidR="00994F9F">
        <w:rPr>
          <w:rFonts w:ascii="Arial" w:hAnsi="Arial" w:cs="Arial"/>
          <w:bCs/>
        </w:rPr>
        <w:t>21</w:t>
      </w:r>
      <w:r w:rsidR="00994F9F">
        <w:rPr>
          <w:rFonts w:ascii="Arial" w:hAnsi="Arial" w:cs="Arial"/>
          <w:bCs/>
          <w:vertAlign w:val="superscript"/>
        </w:rPr>
        <w:t>st</w:t>
      </w:r>
      <w:r>
        <w:rPr>
          <w:rFonts w:ascii="Arial" w:hAnsi="Arial" w:cs="Arial"/>
          <w:bCs/>
        </w:rPr>
        <w:t xml:space="preserve"> </w:t>
      </w:r>
      <w:r w:rsidR="00994F9F">
        <w:rPr>
          <w:rFonts w:ascii="Arial" w:hAnsi="Arial" w:cs="Arial"/>
          <w:bCs/>
        </w:rPr>
        <w:t>Nov</w:t>
      </w:r>
      <w:r>
        <w:rPr>
          <w:rFonts w:ascii="Arial" w:hAnsi="Arial" w:cs="Arial"/>
          <w:bCs/>
        </w:rPr>
        <w:t>, 2025</w:t>
      </w:r>
      <w:r w:rsidRPr="00051868">
        <w:rPr>
          <w:rFonts w:ascii="Arial" w:hAnsi="Arial" w:cs="Arial"/>
          <w:bCs/>
        </w:rPr>
        <w:tab/>
      </w:r>
      <w:r w:rsidRPr="00051868">
        <w:rPr>
          <w:rFonts w:ascii="Arial" w:hAnsi="Arial" w:cs="Arial"/>
          <w:bCs/>
        </w:rPr>
        <w:tab/>
      </w:r>
      <w:r w:rsidR="00994F9F">
        <w:rPr>
          <w:rFonts w:ascii="Arial" w:hAnsi="Arial" w:cs="Arial"/>
          <w:bCs/>
        </w:rPr>
        <w:t>Dallas</w:t>
      </w:r>
      <w:r>
        <w:rPr>
          <w:rFonts w:ascii="Arial" w:hAnsi="Arial" w:cs="Arial"/>
          <w:bCs/>
        </w:rPr>
        <w:t xml:space="preserve">, </w:t>
      </w:r>
      <w:r w:rsidR="00994F9F">
        <w:rPr>
          <w:rFonts w:ascii="Arial" w:hAnsi="Arial" w:cs="Arial"/>
          <w:bCs/>
        </w:rPr>
        <w:t>US</w:t>
      </w:r>
    </w:p>
    <w:p w14:paraId="5F4DD94F" w14:textId="40F75F4B" w:rsidR="00800CC5" w:rsidRDefault="00800CC5" w:rsidP="00800CC5">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w:t>
      </w:r>
      <w:r w:rsidR="00994F9F">
        <w:rPr>
          <w:rFonts w:ascii="Arial" w:hAnsi="Arial" w:cs="Arial"/>
          <w:bCs/>
        </w:rPr>
        <w:t>3</w:t>
      </w:r>
      <w:r>
        <w:rPr>
          <w:rFonts w:ascii="Arial" w:hAnsi="Arial" w:cs="Arial"/>
          <w:bCs/>
        </w:rPr>
        <w:tab/>
      </w:r>
      <w:r>
        <w:rPr>
          <w:rFonts w:ascii="Arial" w:hAnsi="Arial" w:cs="Arial"/>
          <w:bCs/>
        </w:rPr>
        <w:tab/>
      </w:r>
      <w:r w:rsidR="00994F9F">
        <w:rPr>
          <w:rFonts w:ascii="Arial" w:hAnsi="Arial" w:cs="Arial"/>
          <w:bCs/>
        </w:rPr>
        <w:t>9</w:t>
      </w:r>
      <w:r w:rsidR="00994F9F" w:rsidRPr="00994F9F">
        <w:rPr>
          <w:rFonts w:ascii="Arial" w:hAnsi="Arial" w:cs="Arial"/>
          <w:bCs/>
          <w:vertAlign w:val="superscript"/>
        </w:rPr>
        <w:t>th</w:t>
      </w:r>
      <w:r w:rsidR="00994F9F">
        <w:rPr>
          <w:rFonts w:ascii="Arial" w:hAnsi="Arial" w:cs="Arial"/>
          <w:bCs/>
        </w:rPr>
        <w:t xml:space="preserve"> </w:t>
      </w:r>
      <w:r>
        <w:rPr>
          <w:rFonts w:ascii="Arial" w:hAnsi="Arial" w:cs="Arial"/>
          <w:bCs/>
        </w:rPr>
        <w:t xml:space="preserve"> </w:t>
      </w:r>
      <w:r w:rsidR="00994F9F">
        <w:rPr>
          <w:rFonts w:ascii="Arial" w:hAnsi="Arial" w:cs="Arial"/>
          <w:bCs/>
        </w:rPr>
        <w:t>Feb</w:t>
      </w:r>
      <w:r>
        <w:rPr>
          <w:rFonts w:ascii="Arial" w:hAnsi="Arial" w:cs="Arial"/>
          <w:bCs/>
        </w:rPr>
        <w:t xml:space="preserve"> – </w:t>
      </w:r>
      <w:r w:rsidR="00994F9F">
        <w:rPr>
          <w:rFonts w:ascii="Arial" w:hAnsi="Arial" w:cs="Arial"/>
          <w:bCs/>
        </w:rPr>
        <w:t>13</w:t>
      </w:r>
      <w:r w:rsidR="00994F9F" w:rsidRPr="00994F9F">
        <w:rPr>
          <w:rFonts w:ascii="Arial" w:hAnsi="Arial" w:cs="Arial"/>
          <w:bCs/>
          <w:vertAlign w:val="superscript"/>
        </w:rPr>
        <w:t>th</w:t>
      </w:r>
      <w:r w:rsidR="00994F9F">
        <w:rPr>
          <w:rFonts w:ascii="Arial" w:hAnsi="Arial" w:cs="Arial"/>
          <w:bCs/>
        </w:rPr>
        <w:t xml:space="preserve"> </w:t>
      </w:r>
      <w:r>
        <w:rPr>
          <w:rFonts w:ascii="Arial" w:hAnsi="Arial" w:cs="Arial"/>
          <w:bCs/>
        </w:rPr>
        <w:t xml:space="preserve"> </w:t>
      </w:r>
      <w:r w:rsidR="00994F9F">
        <w:rPr>
          <w:rFonts w:ascii="Arial" w:hAnsi="Arial" w:cs="Arial"/>
          <w:bCs/>
        </w:rPr>
        <w:t>Feb</w:t>
      </w:r>
      <w:r>
        <w:rPr>
          <w:rFonts w:ascii="Arial" w:hAnsi="Arial" w:cs="Arial"/>
          <w:bCs/>
        </w:rPr>
        <w:t>, 202</w:t>
      </w:r>
      <w:r w:rsidR="00994F9F">
        <w:rPr>
          <w:rFonts w:ascii="Arial" w:hAnsi="Arial" w:cs="Arial"/>
          <w:bCs/>
        </w:rPr>
        <w:t>6</w:t>
      </w:r>
      <w:r w:rsidRPr="00051868">
        <w:rPr>
          <w:rFonts w:ascii="Arial" w:hAnsi="Arial" w:cs="Arial"/>
          <w:bCs/>
        </w:rPr>
        <w:tab/>
      </w:r>
      <w:r w:rsidRPr="00051868">
        <w:rPr>
          <w:rFonts w:ascii="Arial" w:hAnsi="Arial" w:cs="Arial"/>
          <w:bCs/>
        </w:rPr>
        <w:tab/>
      </w:r>
      <w:r w:rsidR="00994F9F">
        <w:rPr>
          <w:rFonts w:ascii="Arial" w:hAnsi="Arial" w:cs="Arial"/>
          <w:bCs/>
        </w:rPr>
        <w:t>India</w:t>
      </w:r>
      <w:r w:rsidRPr="00800CC5">
        <w:rPr>
          <w:rFonts w:ascii="Arial" w:hAnsi="Arial" w:cs="Arial"/>
          <w:bCs/>
        </w:rPr>
        <w:t xml:space="preserve">, </w:t>
      </w:r>
      <w:r w:rsidR="00994F9F">
        <w:rPr>
          <w:rFonts w:ascii="Arial" w:hAnsi="Arial" w:cs="Arial"/>
          <w:bCs/>
        </w:rPr>
        <w:t>IN</w:t>
      </w: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06F8E" w14:textId="77777777" w:rsidR="009D15AB" w:rsidRDefault="009D15AB">
      <w:r>
        <w:separator/>
      </w:r>
    </w:p>
  </w:endnote>
  <w:endnote w:type="continuationSeparator" w:id="0">
    <w:p w14:paraId="43601A88" w14:textId="77777777" w:rsidR="009D15AB" w:rsidRDefault="009D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3691E" w14:textId="77777777" w:rsidR="009D15AB" w:rsidRDefault="009D15AB">
      <w:r>
        <w:separator/>
      </w:r>
    </w:p>
  </w:footnote>
  <w:footnote w:type="continuationSeparator" w:id="0">
    <w:p w14:paraId="2BC5FE55" w14:textId="77777777" w:rsidR="009D15AB" w:rsidRDefault="009D15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25CD"/>
    <w:rsid w:val="0001501B"/>
    <w:rsid w:val="00026D23"/>
    <w:rsid w:val="00030AAE"/>
    <w:rsid w:val="00047759"/>
    <w:rsid w:val="00051868"/>
    <w:rsid w:val="000534DD"/>
    <w:rsid w:val="00076BB0"/>
    <w:rsid w:val="000A1FC4"/>
    <w:rsid w:val="000C3E76"/>
    <w:rsid w:val="000E7FEC"/>
    <w:rsid w:val="000F08AB"/>
    <w:rsid w:val="000F4E43"/>
    <w:rsid w:val="00101DC4"/>
    <w:rsid w:val="00130AC8"/>
    <w:rsid w:val="00130D6F"/>
    <w:rsid w:val="001404A4"/>
    <w:rsid w:val="0014120A"/>
    <w:rsid w:val="00143FA4"/>
    <w:rsid w:val="00144B78"/>
    <w:rsid w:val="00152E54"/>
    <w:rsid w:val="00175A43"/>
    <w:rsid w:val="00175C86"/>
    <w:rsid w:val="0017741F"/>
    <w:rsid w:val="0018153D"/>
    <w:rsid w:val="00187308"/>
    <w:rsid w:val="0019277B"/>
    <w:rsid w:val="00193B5D"/>
    <w:rsid w:val="001A31C6"/>
    <w:rsid w:val="001B3344"/>
    <w:rsid w:val="001B7D46"/>
    <w:rsid w:val="001C1B1A"/>
    <w:rsid w:val="001C25DA"/>
    <w:rsid w:val="001D71CA"/>
    <w:rsid w:val="0022103D"/>
    <w:rsid w:val="00221110"/>
    <w:rsid w:val="002238F0"/>
    <w:rsid w:val="00223ED5"/>
    <w:rsid w:val="00243599"/>
    <w:rsid w:val="00246B9C"/>
    <w:rsid w:val="00264A7F"/>
    <w:rsid w:val="002B149A"/>
    <w:rsid w:val="002D3C33"/>
    <w:rsid w:val="002E1C29"/>
    <w:rsid w:val="002F3A51"/>
    <w:rsid w:val="003007F7"/>
    <w:rsid w:val="00305AD7"/>
    <w:rsid w:val="00324937"/>
    <w:rsid w:val="00344778"/>
    <w:rsid w:val="003513C3"/>
    <w:rsid w:val="003710A8"/>
    <w:rsid w:val="003801B5"/>
    <w:rsid w:val="003856A3"/>
    <w:rsid w:val="00387EBE"/>
    <w:rsid w:val="003A0F66"/>
    <w:rsid w:val="003A2441"/>
    <w:rsid w:val="003A6C32"/>
    <w:rsid w:val="003C6ED3"/>
    <w:rsid w:val="003C7CBC"/>
    <w:rsid w:val="003D4891"/>
    <w:rsid w:val="003D516B"/>
    <w:rsid w:val="00400129"/>
    <w:rsid w:val="00416573"/>
    <w:rsid w:val="004330B0"/>
    <w:rsid w:val="00433B89"/>
    <w:rsid w:val="00435FDD"/>
    <w:rsid w:val="0045420C"/>
    <w:rsid w:val="00463675"/>
    <w:rsid w:val="00467473"/>
    <w:rsid w:val="004727C2"/>
    <w:rsid w:val="00477B8F"/>
    <w:rsid w:val="00481132"/>
    <w:rsid w:val="00484958"/>
    <w:rsid w:val="00485E0B"/>
    <w:rsid w:val="0048770C"/>
    <w:rsid w:val="0049341F"/>
    <w:rsid w:val="00494CDA"/>
    <w:rsid w:val="004A31B6"/>
    <w:rsid w:val="004C2AEF"/>
    <w:rsid w:val="004C6AB0"/>
    <w:rsid w:val="004E0FEC"/>
    <w:rsid w:val="004E15BE"/>
    <w:rsid w:val="004E592D"/>
    <w:rsid w:val="004E7F6A"/>
    <w:rsid w:val="004F4A64"/>
    <w:rsid w:val="00543D51"/>
    <w:rsid w:val="00574CB5"/>
    <w:rsid w:val="00584B08"/>
    <w:rsid w:val="00586194"/>
    <w:rsid w:val="005918EF"/>
    <w:rsid w:val="00595688"/>
    <w:rsid w:val="005A00EA"/>
    <w:rsid w:val="005C0B19"/>
    <w:rsid w:val="005C38C8"/>
    <w:rsid w:val="00600780"/>
    <w:rsid w:val="00611C47"/>
    <w:rsid w:val="00617093"/>
    <w:rsid w:val="00617407"/>
    <w:rsid w:val="0065149B"/>
    <w:rsid w:val="006612FD"/>
    <w:rsid w:val="006759EE"/>
    <w:rsid w:val="00682768"/>
    <w:rsid w:val="00686C29"/>
    <w:rsid w:val="00693898"/>
    <w:rsid w:val="006B1718"/>
    <w:rsid w:val="006B2659"/>
    <w:rsid w:val="006B389A"/>
    <w:rsid w:val="006C19CD"/>
    <w:rsid w:val="006C5B43"/>
    <w:rsid w:val="006D0D25"/>
    <w:rsid w:val="006E17FC"/>
    <w:rsid w:val="006E208A"/>
    <w:rsid w:val="006E2D9F"/>
    <w:rsid w:val="006E7F7A"/>
    <w:rsid w:val="006F1B00"/>
    <w:rsid w:val="007045A6"/>
    <w:rsid w:val="007173A8"/>
    <w:rsid w:val="00726FC3"/>
    <w:rsid w:val="00741C17"/>
    <w:rsid w:val="0074309D"/>
    <w:rsid w:val="00750CAD"/>
    <w:rsid w:val="00750FCB"/>
    <w:rsid w:val="00752AD3"/>
    <w:rsid w:val="00760677"/>
    <w:rsid w:val="0076677F"/>
    <w:rsid w:val="007A1FE0"/>
    <w:rsid w:val="007D3267"/>
    <w:rsid w:val="007E2F26"/>
    <w:rsid w:val="007E3FF4"/>
    <w:rsid w:val="007F3EE4"/>
    <w:rsid w:val="00800CC5"/>
    <w:rsid w:val="00811BBF"/>
    <w:rsid w:val="00816BF1"/>
    <w:rsid w:val="00821F40"/>
    <w:rsid w:val="00827222"/>
    <w:rsid w:val="00834BD7"/>
    <w:rsid w:val="0084049C"/>
    <w:rsid w:val="00841710"/>
    <w:rsid w:val="00844354"/>
    <w:rsid w:val="0085215B"/>
    <w:rsid w:val="00854847"/>
    <w:rsid w:val="00861B9B"/>
    <w:rsid w:val="0086711C"/>
    <w:rsid w:val="00873C24"/>
    <w:rsid w:val="00892980"/>
    <w:rsid w:val="00895E01"/>
    <w:rsid w:val="008B2BBD"/>
    <w:rsid w:val="008C2107"/>
    <w:rsid w:val="008C6A03"/>
    <w:rsid w:val="008D6007"/>
    <w:rsid w:val="008E2BC7"/>
    <w:rsid w:val="008E306D"/>
    <w:rsid w:val="008E7FF4"/>
    <w:rsid w:val="008F1776"/>
    <w:rsid w:val="00906004"/>
    <w:rsid w:val="00922270"/>
    <w:rsid w:val="00923E7C"/>
    <w:rsid w:val="0094305E"/>
    <w:rsid w:val="00946473"/>
    <w:rsid w:val="00961FC4"/>
    <w:rsid w:val="009815E1"/>
    <w:rsid w:val="00994F9F"/>
    <w:rsid w:val="00996DAA"/>
    <w:rsid w:val="009B265F"/>
    <w:rsid w:val="009B349E"/>
    <w:rsid w:val="009B5FB9"/>
    <w:rsid w:val="009C6132"/>
    <w:rsid w:val="009D15AB"/>
    <w:rsid w:val="009D4F3B"/>
    <w:rsid w:val="009E5C6F"/>
    <w:rsid w:val="009E709E"/>
    <w:rsid w:val="009F1EF7"/>
    <w:rsid w:val="009F76A3"/>
    <w:rsid w:val="00A07FCE"/>
    <w:rsid w:val="00A40CCC"/>
    <w:rsid w:val="00A441B5"/>
    <w:rsid w:val="00A443D9"/>
    <w:rsid w:val="00A55641"/>
    <w:rsid w:val="00A80196"/>
    <w:rsid w:val="00A97246"/>
    <w:rsid w:val="00AA3F43"/>
    <w:rsid w:val="00AB6EC3"/>
    <w:rsid w:val="00AC2F37"/>
    <w:rsid w:val="00AC6962"/>
    <w:rsid w:val="00AE1BD2"/>
    <w:rsid w:val="00AF57EF"/>
    <w:rsid w:val="00AF5D18"/>
    <w:rsid w:val="00B10016"/>
    <w:rsid w:val="00B31FE9"/>
    <w:rsid w:val="00B50C47"/>
    <w:rsid w:val="00B76927"/>
    <w:rsid w:val="00B7705B"/>
    <w:rsid w:val="00B81AA1"/>
    <w:rsid w:val="00B84B2E"/>
    <w:rsid w:val="00B87B57"/>
    <w:rsid w:val="00B94066"/>
    <w:rsid w:val="00BB2A72"/>
    <w:rsid w:val="00BB77FB"/>
    <w:rsid w:val="00BD727C"/>
    <w:rsid w:val="00BE700F"/>
    <w:rsid w:val="00C050F1"/>
    <w:rsid w:val="00C25B1D"/>
    <w:rsid w:val="00C26A87"/>
    <w:rsid w:val="00C33343"/>
    <w:rsid w:val="00C37762"/>
    <w:rsid w:val="00C4081E"/>
    <w:rsid w:val="00C47105"/>
    <w:rsid w:val="00C55D6B"/>
    <w:rsid w:val="00C66EB9"/>
    <w:rsid w:val="00C76144"/>
    <w:rsid w:val="00C76550"/>
    <w:rsid w:val="00C817B0"/>
    <w:rsid w:val="00C831C8"/>
    <w:rsid w:val="00C9202D"/>
    <w:rsid w:val="00CA6FCD"/>
    <w:rsid w:val="00CB666D"/>
    <w:rsid w:val="00CE15C4"/>
    <w:rsid w:val="00CF1040"/>
    <w:rsid w:val="00CF3FE2"/>
    <w:rsid w:val="00D03F4E"/>
    <w:rsid w:val="00D1595C"/>
    <w:rsid w:val="00D43F53"/>
    <w:rsid w:val="00D5113A"/>
    <w:rsid w:val="00D60729"/>
    <w:rsid w:val="00D812DC"/>
    <w:rsid w:val="00D85A5C"/>
    <w:rsid w:val="00D86345"/>
    <w:rsid w:val="00D92AD1"/>
    <w:rsid w:val="00DA61BB"/>
    <w:rsid w:val="00DA75CA"/>
    <w:rsid w:val="00DB474C"/>
    <w:rsid w:val="00DB5614"/>
    <w:rsid w:val="00DD788E"/>
    <w:rsid w:val="00DE24B5"/>
    <w:rsid w:val="00DF184D"/>
    <w:rsid w:val="00E17330"/>
    <w:rsid w:val="00E21CE3"/>
    <w:rsid w:val="00E4038D"/>
    <w:rsid w:val="00E74294"/>
    <w:rsid w:val="00E85916"/>
    <w:rsid w:val="00E87510"/>
    <w:rsid w:val="00EC13E9"/>
    <w:rsid w:val="00EE3074"/>
    <w:rsid w:val="00EF2743"/>
    <w:rsid w:val="00F04741"/>
    <w:rsid w:val="00F22E78"/>
    <w:rsid w:val="00F248C0"/>
    <w:rsid w:val="00F25264"/>
    <w:rsid w:val="00F330DA"/>
    <w:rsid w:val="00F37397"/>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4E0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7741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7741F"/>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7</cp:revision>
  <cp:lastPrinted>2002-04-23T08:10:00Z</cp:lastPrinted>
  <dcterms:created xsi:type="dcterms:W3CDTF">2025-10-02T12:25:00Z</dcterms:created>
  <dcterms:modified xsi:type="dcterms:W3CDTF">2025-10-03T07:34:00Z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1756804845</vt:lpwstr>
  </property>
</Properties>
</file>